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B20" w:rsidRPr="00635C9C" w:rsidRDefault="00735A8F" w:rsidP="00ED4AE5">
      <w:pPr>
        <w:pStyle w:val="Heading2"/>
        <w:spacing w:before="100" w:beforeAutospacing="1" w:after="100" w:afterAutospacing="1"/>
        <w:contextualSpacing/>
        <w:jc w:val="center"/>
        <w:rPr>
          <w:rFonts w:asciiTheme="minorHAnsi" w:hAnsiTheme="minorHAnsi"/>
          <w:sz w:val="28"/>
          <w:szCs w:val="28"/>
        </w:rPr>
      </w:pPr>
      <w:r w:rsidRPr="00635C9C">
        <w:rPr>
          <w:rFonts w:asciiTheme="minorHAnsi" w:hAnsiTheme="minorHAnsi"/>
          <w:sz w:val="28"/>
          <w:szCs w:val="28"/>
        </w:rPr>
        <w:t>Membership Application and Renewal Form</w:t>
      </w:r>
    </w:p>
    <w:p w:rsidR="00735A8F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 xml:space="preserve">Minnesota-Uruguay Partners of the </w:t>
      </w:r>
      <w:r w:rsidR="00635C9C">
        <w:rPr>
          <w:rFonts w:asciiTheme="minorHAnsi" w:hAnsiTheme="minorHAnsi"/>
          <w:sz w:val="24"/>
          <w:szCs w:val="24"/>
        </w:rPr>
        <w:t xml:space="preserve">Americas </w:t>
      </w:r>
      <w:r w:rsidRPr="00ED4AE5">
        <w:rPr>
          <w:rFonts w:asciiTheme="minorHAnsi" w:hAnsiTheme="minorHAnsi"/>
          <w:sz w:val="24"/>
          <w:szCs w:val="24"/>
        </w:rPr>
        <w:t>works through volunteers and organizations to promote friendship, cultural understanding, and societal development in Minnesota and Uruguay.</w:t>
      </w:r>
      <w:r w:rsidR="00ED4AE5">
        <w:rPr>
          <w:rFonts w:asciiTheme="minorHAnsi" w:hAnsiTheme="minorHAnsi"/>
          <w:sz w:val="24"/>
          <w:szCs w:val="24"/>
        </w:rPr>
        <w:t xml:space="preserve"> Members receive i</w:t>
      </w:r>
      <w:r w:rsidRPr="00ED4AE5">
        <w:rPr>
          <w:rFonts w:asciiTheme="minorHAnsi" w:hAnsiTheme="minorHAnsi"/>
          <w:sz w:val="24"/>
          <w:szCs w:val="24"/>
        </w:rPr>
        <w:t>nvitations to social and professional networking events</w:t>
      </w:r>
      <w:r w:rsidR="00ED4AE5">
        <w:rPr>
          <w:rFonts w:asciiTheme="minorHAnsi" w:hAnsiTheme="minorHAnsi"/>
          <w:sz w:val="24"/>
          <w:szCs w:val="24"/>
        </w:rPr>
        <w:t>, r</w:t>
      </w:r>
      <w:r w:rsidRPr="00ED4AE5">
        <w:rPr>
          <w:rFonts w:asciiTheme="minorHAnsi" w:hAnsiTheme="minorHAnsi"/>
          <w:sz w:val="24"/>
          <w:szCs w:val="24"/>
        </w:rPr>
        <w:t>egular newsletters</w:t>
      </w:r>
      <w:r w:rsidR="00ED4AE5">
        <w:rPr>
          <w:rFonts w:asciiTheme="minorHAnsi" w:hAnsiTheme="minorHAnsi"/>
          <w:sz w:val="24"/>
          <w:szCs w:val="24"/>
        </w:rPr>
        <w:t>, and o</w:t>
      </w:r>
      <w:r w:rsidRPr="00ED4AE5">
        <w:rPr>
          <w:rFonts w:asciiTheme="minorHAnsi" w:hAnsiTheme="minorHAnsi"/>
          <w:sz w:val="24"/>
          <w:szCs w:val="24"/>
        </w:rPr>
        <w:t>pportunities to travel between the countries (see areas of interest, below)</w:t>
      </w:r>
      <w:r w:rsidR="00ED4AE5">
        <w:rPr>
          <w:rFonts w:asciiTheme="minorHAnsi" w:hAnsiTheme="minorHAnsi"/>
          <w:sz w:val="24"/>
          <w:szCs w:val="24"/>
        </w:rPr>
        <w:t>.</w:t>
      </w:r>
    </w:p>
    <w:p w:rsidR="00ED4AE5" w:rsidRPr="00ED4AE5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635C9C" w:rsidRPr="00ED4AE5" w:rsidRDefault="00735A8F" w:rsidP="00635C9C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To join or renew, please complete and print this form, and mail it with a check payable to Minnesota-Uruguay Partners of the Am</w:t>
      </w:r>
      <w:r w:rsidR="00254B62">
        <w:rPr>
          <w:rFonts w:asciiTheme="minorHAnsi" w:hAnsiTheme="minorHAnsi"/>
          <w:sz w:val="24"/>
          <w:szCs w:val="24"/>
        </w:rPr>
        <w:t xml:space="preserve">ericas, or e-mail the </w:t>
      </w:r>
      <w:bookmarkStart w:id="0" w:name="_GoBack"/>
      <w:bookmarkEnd w:id="0"/>
      <w:r w:rsidRPr="00ED4AE5">
        <w:rPr>
          <w:rFonts w:asciiTheme="minorHAnsi" w:hAnsiTheme="minorHAnsi"/>
          <w:sz w:val="24"/>
          <w:szCs w:val="24"/>
        </w:rPr>
        <w:t xml:space="preserve">Treasurer, at </w:t>
      </w:r>
      <w:hyperlink r:id="rId8" w:history="1">
        <w:r w:rsidR="00254B62" w:rsidRPr="00254B62">
          <w:rPr>
            <w:rFonts w:ascii="Calibri" w:hAnsi="Calibri"/>
            <w:color w:val="0068CF"/>
            <w:sz w:val="23"/>
            <w:szCs w:val="23"/>
            <w:u w:val="single"/>
            <w:shd w:val="clear" w:color="auto" w:fill="FFFFFF"/>
          </w:rPr>
          <w:t>connect.mnuruguaypartners@gmail.com</w:t>
        </w:r>
      </w:hyperlink>
      <w:r w:rsidRPr="00ED4AE5">
        <w:rPr>
          <w:rFonts w:asciiTheme="minorHAnsi" w:hAnsiTheme="minorHAnsi"/>
          <w:sz w:val="24"/>
          <w:szCs w:val="24"/>
        </w:rPr>
        <w:t>. You can also pay with a credit card via GiveMN.org, a secure charitable giving website.</w:t>
      </w:r>
      <w:r w:rsidR="00635C9C">
        <w:rPr>
          <w:rFonts w:asciiTheme="minorHAnsi" w:hAnsiTheme="minorHAnsi"/>
          <w:sz w:val="24"/>
          <w:szCs w:val="24"/>
        </w:rPr>
        <w:t xml:space="preserve"> </w:t>
      </w:r>
      <w:r w:rsidR="00635C9C" w:rsidRPr="00ED4AE5">
        <w:rPr>
          <w:rFonts w:asciiTheme="minorHAnsi" w:hAnsiTheme="minorHAnsi"/>
          <w:sz w:val="24"/>
          <w:szCs w:val="24"/>
        </w:rPr>
        <w:t>Donations are 501(c)(3) tax deductible.</w:t>
      </w:r>
    </w:p>
    <w:p w:rsidR="00ED4AE5" w:rsidRPr="00ED4AE5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735A8F" w:rsidRPr="00ED4AE5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____ New</w:t>
      </w:r>
      <w:r w:rsidRPr="00ED4AE5">
        <w:rPr>
          <w:rFonts w:asciiTheme="minorHAnsi" w:hAnsiTheme="minorHAnsi"/>
          <w:sz w:val="24"/>
          <w:szCs w:val="24"/>
        </w:rPr>
        <w:tab/>
        <w:t>____ Renewing</w:t>
      </w:r>
    </w:p>
    <w:p w:rsidR="004D64C2" w:rsidRPr="00ED4AE5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4D64C2" w:rsidRPr="00ED4AE5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____ Individual</w:t>
      </w:r>
      <w:r w:rsidR="00FC209F">
        <w:rPr>
          <w:rFonts w:asciiTheme="minorHAnsi" w:hAnsiTheme="minorHAnsi"/>
          <w:sz w:val="24"/>
          <w:szCs w:val="24"/>
        </w:rPr>
        <w:t xml:space="preserve"> (</w:t>
      </w:r>
      <w:r w:rsidRPr="00ED4AE5">
        <w:rPr>
          <w:rFonts w:asciiTheme="minorHAnsi" w:hAnsiTheme="minorHAnsi"/>
          <w:sz w:val="24"/>
          <w:szCs w:val="24"/>
        </w:rPr>
        <w:t>$30</w:t>
      </w:r>
      <w:r w:rsidR="00FC209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D4AE5">
        <w:rPr>
          <w:rFonts w:asciiTheme="minorHAnsi" w:hAnsiTheme="minorHAnsi"/>
          <w:sz w:val="24"/>
          <w:szCs w:val="24"/>
        </w:rPr>
        <w:t xml:space="preserve">____ Family </w:t>
      </w:r>
      <w:r w:rsidR="00FC209F">
        <w:rPr>
          <w:rFonts w:asciiTheme="minorHAnsi" w:hAnsiTheme="minorHAnsi"/>
          <w:sz w:val="24"/>
          <w:szCs w:val="24"/>
        </w:rPr>
        <w:t>(</w:t>
      </w:r>
      <w:r w:rsidRPr="00ED4AE5">
        <w:rPr>
          <w:rFonts w:asciiTheme="minorHAnsi" w:hAnsiTheme="minorHAnsi"/>
          <w:sz w:val="24"/>
          <w:szCs w:val="24"/>
        </w:rPr>
        <w:t>$50</w:t>
      </w:r>
      <w:r w:rsidR="00FC209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D4AE5">
        <w:rPr>
          <w:rFonts w:asciiTheme="minorHAnsi" w:hAnsiTheme="minorHAnsi"/>
          <w:sz w:val="24"/>
          <w:szCs w:val="24"/>
        </w:rPr>
        <w:t xml:space="preserve">____ </w:t>
      </w:r>
      <w:r w:rsidRPr="004D64C2">
        <w:rPr>
          <w:rFonts w:asciiTheme="minorHAnsi" w:hAnsiTheme="minorHAnsi"/>
          <w:sz w:val="24"/>
          <w:szCs w:val="24"/>
        </w:rPr>
        <w:t>Supporting</w:t>
      </w:r>
      <w:r w:rsidRPr="00ED4AE5">
        <w:rPr>
          <w:rFonts w:asciiTheme="minorHAnsi" w:hAnsiTheme="minorHAnsi"/>
          <w:sz w:val="24"/>
          <w:szCs w:val="24"/>
        </w:rPr>
        <w:t xml:space="preserve"> </w:t>
      </w:r>
      <w:r w:rsidR="00FC209F">
        <w:rPr>
          <w:rFonts w:asciiTheme="minorHAnsi" w:hAnsiTheme="minorHAnsi"/>
          <w:sz w:val="24"/>
          <w:szCs w:val="24"/>
        </w:rPr>
        <w:t>(</w:t>
      </w:r>
      <w:r w:rsidRPr="00ED4AE5">
        <w:rPr>
          <w:rFonts w:asciiTheme="minorHAnsi" w:hAnsiTheme="minorHAnsi"/>
          <w:sz w:val="24"/>
          <w:szCs w:val="24"/>
        </w:rPr>
        <w:t>$100</w:t>
      </w:r>
      <w:r w:rsidR="00FC209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D4AE5">
        <w:rPr>
          <w:rFonts w:asciiTheme="minorHAnsi" w:hAnsiTheme="minorHAnsi"/>
          <w:sz w:val="24"/>
          <w:szCs w:val="24"/>
        </w:rPr>
        <w:t xml:space="preserve">____ Sustaining </w:t>
      </w:r>
      <w:r w:rsidR="00FC209F">
        <w:rPr>
          <w:rFonts w:asciiTheme="minorHAnsi" w:hAnsiTheme="minorHAnsi"/>
          <w:sz w:val="24"/>
          <w:szCs w:val="24"/>
        </w:rPr>
        <w:t>(</w:t>
      </w:r>
      <w:r w:rsidRPr="00ED4AE5">
        <w:rPr>
          <w:rFonts w:asciiTheme="minorHAnsi" w:hAnsiTheme="minorHAnsi"/>
          <w:sz w:val="24"/>
          <w:szCs w:val="24"/>
        </w:rPr>
        <w:t>$250</w:t>
      </w:r>
      <w:r w:rsidR="00FC209F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D4AE5">
        <w:rPr>
          <w:rFonts w:asciiTheme="minorHAnsi" w:hAnsiTheme="minorHAnsi"/>
          <w:sz w:val="24"/>
          <w:szCs w:val="24"/>
        </w:rPr>
        <w:t>____Other</w:t>
      </w:r>
    </w:p>
    <w:p w:rsidR="00735A8F" w:rsidRPr="00ED4AE5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Name</w:t>
      </w:r>
      <w:r w:rsidR="00635C9C">
        <w:rPr>
          <w:rFonts w:asciiTheme="minorHAnsi" w:hAnsiTheme="minorHAnsi"/>
          <w:sz w:val="24"/>
          <w:szCs w:val="24"/>
          <w:u w:val="single"/>
        </w:rPr>
        <w:t>(s)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ED4AE5" w:rsidRPr="00826BCE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4D64C2" w:rsidRPr="00826BCE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Children</w:t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ED4AE5" w:rsidRPr="00826BCE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Address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ED4AE5" w:rsidRPr="00826BCE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City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>State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>Zip Code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Home Phone</w:t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ED4AE5" w:rsidRPr="00826BCE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4D64C2" w:rsidRPr="00826BCE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Work Phone</w:t>
      </w:r>
      <w:r w:rsidR="00635C9C">
        <w:rPr>
          <w:rFonts w:asciiTheme="minorHAnsi" w:hAnsiTheme="minorHAnsi"/>
          <w:sz w:val="24"/>
          <w:szCs w:val="24"/>
          <w:u w:val="single"/>
        </w:rPr>
        <w:t xml:space="preserve"> (s)</w:t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="00635C9C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4D64C2" w:rsidRPr="00826BCE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ED4AE5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Cell Phone</w:t>
      </w:r>
      <w:r w:rsidR="004D64C2">
        <w:rPr>
          <w:rFonts w:asciiTheme="minorHAnsi" w:hAnsiTheme="minorHAnsi"/>
          <w:sz w:val="24"/>
          <w:szCs w:val="24"/>
          <w:u w:val="single"/>
        </w:rPr>
        <w:t>(s)</w:t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ED4AE5" w:rsidRPr="00826BCE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735A8F" w:rsidRPr="00826BCE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Email</w:t>
      </w:r>
      <w:r w:rsidR="004D64C2">
        <w:rPr>
          <w:rFonts w:asciiTheme="minorHAnsi" w:hAnsiTheme="minorHAnsi"/>
          <w:sz w:val="24"/>
          <w:szCs w:val="24"/>
          <w:u w:val="single"/>
        </w:rPr>
        <w:t>(s)</w:t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4D64C2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  <w:r w:rsidR="00ED4AE5"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4D64C2" w:rsidRPr="00826BCE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4D64C2" w:rsidRPr="00826BCE" w:rsidRDefault="004D64C2" w:rsidP="004D64C2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  <w:u w:val="single"/>
        </w:rPr>
      </w:pPr>
      <w:r w:rsidRPr="00826BCE">
        <w:rPr>
          <w:rFonts w:asciiTheme="minorHAnsi" w:hAnsiTheme="minorHAnsi"/>
          <w:sz w:val="24"/>
          <w:szCs w:val="24"/>
          <w:u w:val="single"/>
        </w:rPr>
        <w:t>Title (optional)</w:t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  <w:t>Company (optional)</w:t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  <w:r w:rsidRPr="00826BCE">
        <w:rPr>
          <w:rFonts w:asciiTheme="minorHAnsi" w:hAnsiTheme="minorHAnsi"/>
          <w:sz w:val="24"/>
          <w:szCs w:val="24"/>
          <w:u w:val="single"/>
        </w:rPr>
        <w:tab/>
      </w:r>
    </w:p>
    <w:p w:rsidR="00735A8F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635C9C" w:rsidRDefault="00043958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speak Spanish, indicate level:</w:t>
      </w:r>
    </w:p>
    <w:p w:rsidR="00FC209F" w:rsidRDefault="00FC209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043958" w:rsidRDefault="00FC209F" w:rsidP="00FC209F">
      <w:pPr>
        <w:tabs>
          <w:tab w:val="left" w:pos="2880"/>
          <w:tab w:val="left" w:pos="5040"/>
          <w:tab w:val="left" w:pos="7200"/>
        </w:tabs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 xml:space="preserve">____ </w:t>
      </w:r>
      <w:r>
        <w:rPr>
          <w:rFonts w:asciiTheme="minorHAnsi" w:hAnsiTheme="minorHAnsi"/>
          <w:sz w:val="24"/>
          <w:szCs w:val="24"/>
        </w:rPr>
        <w:t xml:space="preserve">Basic conversational     </w:t>
      </w:r>
      <w:r w:rsidRPr="00ED4AE5">
        <w:rPr>
          <w:rFonts w:asciiTheme="minorHAnsi" w:hAnsiTheme="minorHAnsi"/>
          <w:sz w:val="24"/>
          <w:szCs w:val="24"/>
        </w:rPr>
        <w:t xml:space="preserve">____ </w:t>
      </w:r>
      <w:r>
        <w:rPr>
          <w:rFonts w:asciiTheme="minorHAnsi" w:hAnsiTheme="minorHAnsi"/>
          <w:sz w:val="24"/>
          <w:szCs w:val="24"/>
        </w:rPr>
        <w:t xml:space="preserve">Intermediate     </w:t>
      </w:r>
      <w:r w:rsidRPr="00ED4AE5">
        <w:rPr>
          <w:rFonts w:asciiTheme="minorHAnsi" w:hAnsiTheme="minorHAnsi"/>
          <w:sz w:val="24"/>
          <w:szCs w:val="24"/>
        </w:rPr>
        <w:t xml:space="preserve">____ </w:t>
      </w:r>
      <w:r>
        <w:rPr>
          <w:rFonts w:asciiTheme="minorHAnsi" w:hAnsiTheme="minorHAnsi"/>
          <w:sz w:val="24"/>
          <w:szCs w:val="24"/>
        </w:rPr>
        <w:t xml:space="preserve">Fluent     </w:t>
      </w:r>
      <w:r w:rsidRPr="00ED4AE5">
        <w:rPr>
          <w:rFonts w:asciiTheme="minorHAnsi" w:hAnsiTheme="minorHAnsi"/>
          <w:sz w:val="24"/>
          <w:szCs w:val="24"/>
        </w:rPr>
        <w:t xml:space="preserve">____ </w:t>
      </w:r>
      <w:r>
        <w:rPr>
          <w:rFonts w:asciiTheme="minorHAnsi" w:hAnsiTheme="minorHAnsi"/>
          <w:sz w:val="24"/>
          <w:szCs w:val="24"/>
        </w:rPr>
        <w:t>Native speaker</w:t>
      </w:r>
    </w:p>
    <w:p w:rsidR="00635C9C" w:rsidRPr="00ED4AE5" w:rsidRDefault="00635C9C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735A8F" w:rsidRPr="00ED4AE5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Please indicate your area(s) of interest:</w:t>
      </w:r>
    </w:p>
    <w:p w:rsidR="00735A8F" w:rsidRPr="00ED4AE5" w:rsidRDefault="00735A8F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p w:rsidR="00ED4AE5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  <w:sectPr w:rsidR="00ED4AE5" w:rsidSect="00ED4AE5">
          <w:head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272"/>
        </w:sectPr>
      </w:pPr>
    </w:p>
    <w:p w:rsidR="00735A8F" w:rsidRPr="00ED4AE5" w:rsidRDefault="00735A8F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lastRenderedPageBreak/>
        <w:t>Architecture and Housing</w:t>
      </w:r>
    </w:p>
    <w:p w:rsidR="00735A8F" w:rsidRDefault="00735A8F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Arts and Culture</w:t>
      </w:r>
    </w:p>
    <w:p w:rsidR="00735A8F" w:rsidRDefault="00735A8F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Business and Economic Development</w:t>
      </w:r>
    </w:p>
    <w:p w:rsidR="00735A8F" w:rsidRDefault="00735A8F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ED4AE5">
        <w:rPr>
          <w:rFonts w:asciiTheme="minorHAnsi" w:hAnsiTheme="minorHAnsi"/>
          <w:sz w:val="24"/>
          <w:szCs w:val="24"/>
        </w:rPr>
        <w:t>Education</w:t>
      </w:r>
      <w:r w:rsidR="00635C9C">
        <w:rPr>
          <w:rFonts w:asciiTheme="minorHAnsi" w:hAnsiTheme="minorHAnsi"/>
          <w:sz w:val="24"/>
          <w:szCs w:val="24"/>
        </w:rPr>
        <w:t xml:space="preserve"> and Youth</w:t>
      </w:r>
    </w:p>
    <w:p w:rsidR="00043958" w:rsidRDefault="00043958" w:rsidP="000439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Natural Resources and </w:t>
      </w:r>
      <w:r w:rsidRPr="00ED4AE5">
        <w:rPr>
          <w:rFonts w:asciiTheme="minorHAnsi" w:hAnsiTheme="minorHAnsi"/>
          <w:sz w:val="24"/>
          <w:szCs w:val="24"/>
        </w:rPr>
        <w:t>Environment</w:t>
      </w:r>
    </w:p>
    <w:p w:rsidR="00635C9C" w:rsidRDefault="00635C9C" w:rsidP="00635C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Public Health and Medicine</w:t>
      </w:r>
    </w:p>
    <w:p w:rsidR="00635C9C" w:rsidRDefault="00635C9C" w:rsidP="00635C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Social Justice</w:t>
      </w:r>
    </w:p>
    <w:p w:rsidR="00043958" w:rsidRPr="00ED4AE5" w:rsidRDefault="00043958" w:rsidP="000439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Sports and Recreation</w:t>
      </w:r>
    </w:p>
    <w:p w:rsidR="00635C9C" w:rsidRPr="00ED4AE5" w:rsidRDefault="00635C9C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Travel, Events, and Hospitality</w:t>
      </w:r>
    </w:p>
    <w:p w:rsidR="00043958" w:rsidRDefault="00043958" w:rsidP="000439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Women’s Issues</w:t>
      </w:r>
    </w:p>
    <w:p w:rsidR="00735A8F" w:rsidRPr="00ED4AE5" w:rsidRDefault="00635C9C" w:rsidP="00ED4A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FC209F">
        <w:rPr>
          <w:rFonts w:asciiTheme="minorHAnsi" w:hAnsiTheme="minorHAnsi"/>
          <w:sz w:val="24"/>
          <w:szCs w:val="24"/>
        </w:rPr>
        <w:t xml:space="preserve">ther: </w:t>
      </w:r>
      <w:r w:rsidR="00826BCE">
        <w:rPr>
          <w:rFonts w:asciiTheme="minorHAnsi" w:hAnsiTheme="minorHAnsi"/>
          <w:sz w:val="24"/>
          <w:szCs w:val="24"/>
        </w:rPr>
        <w:t>__________</w:t>
      </w:r>
      <w:r w:rsidR="00735A8F" w:rsidRPr="00ED4AE5">
        <w:rPr>
          <w:rFonts w:asciiTheme="minorHAnsi" w:hAnsiTheme="minorHAnsi"/>
          <w:sz w:val="24"/>
          <w:szCs w:val="24"/>
        </w:rPr>
        <w:t>___________________</w:t>
      </w:r>
      <w:r w:rsidR="00043958">
        <w:rPr>
          <w:rFonts w:asciiTheme="minorHAnsi" w:hAnsiTheme="minorHAnsi"/>
          <w:sz w:val="24"/>
          <w:szCs w:val="24"/>
        </w:rPr>
        <w:t>_______</w:t>
      </w:r>
    </w:p>
    <w:p w:rsidR="00ED4AE5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  <w:sectPr w:rsidR="00ED4AE5" w:rsidSect="00ED4AE5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272"/>
        </w:sectPr>
      </w:pPr>
    </w:p>
    <w:p w:rsidR="00ED4AE5" w:rsidRDefault="00ED4AE5" w:rsidP="00ED4AE5">
      <w:pPr>
        <w:spacing w:before="100" w:beforeAutospacing="1" w:after="100" w:afterAutospacing="1"/>
        <w:contextualSpacing/>
        <w:rPr>
          <w:rFonts w:asciiTheme="minorHAnsi" w:hAnsiTheme="minorHAnsi"/>
          <w:sz w:val="24"/>
          <w:szCs w:val="24"/>
        </w:rPr>
      </w:pPr>
    </w:p>
    <w:sectPr w:rsidR="00ED4AE5" w:rsidSect="00ED4AE5">
      <w:type w:val="continuous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F3" w:rsidRDefault="00D717F3">
      <w:r>
        <w:separator/>
      </w:r>
    </w:p>
  </w:endnote>
  <w:endnote w:type="continuationSeparator" w:id="0">
    <w:p w:rsidR="00D717F3" w:rsidRDefault="00D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F3" w:rsidRDefault="00D717F3">
      <w:r>
        <w:separator/>
      </w:r>
    </w:p>
  </w:footnote>
  <w:footnote w:type="continuationSeparator" w:id="0">
    <w:p w:rsidR="00D717F3" w:rsidRDefault="00D7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20" w:rsidRPr="00ED4AE5" w:rsidRDefault="00CB2724">
    <w:pPr>
      <w:tabs>
        <w:tab w:val="center" w:pos="4320"/>
        <w:tab w:val="right" w:pos="8640"/>
      </w:tabs>
      <w:jc w:val="center"/>
      <w:rPr>
        <w:sz w:val="4"/>
      </w:rPr>
    </w:pPr>
    <w:r>
      <w:rPr>
        <w:noProof/>
        <w:lang w:eastAsia="zh-CN"/>
      </w:rPr>
      <w:drawing>
        <wp:inline distT="0" distB="0" distL="0" distR="0" wp14:anchorId="57F093C9" wp14:editId="43626D32">
          <wp:extent cx="3284220" cy="584480"/>
          <wp:effectExtent l="0" t="0" r="0" b="6350"/>
          <wp:docPr id="2" name="Picture 2" descr="C:\Users\svonbank\Documents\SVB Volunteer and Social Justice\Partners of the Americas\Photos &amp; Clip Art\Minnesota-Urugu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onbank\Documents\SVB Volunteer and Social Justice\Partners of the Americas\Photos &amp; Clip Art\Minnesota-Urugu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9514D"/>
    <w:multiLevelType w:val="hybridMultilevel"/>
    <w:tmpl w:val="89B0BEBE"/>
    <w:lvl w:ilvl="0" w:tplc="D1D428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20"/>
    <w:rsid w:val="00043958"/>
    <w:rsid w:val="00207B20"/>
    <w:rsid w:val="00254B62"/>
    <w:rsid w:val="002C5CD6"/>
    <w:rsid w:val="00490CB0"/>
    <w:rsid w:val="004D64C2"/>
    <w:rsid w:val="00623F9A"/>
    <w:rsid w:val="00635C9C"/>
    <w:rsid w:val="00735A8F"/>
    <w:rsid w:val="00826BCE"/>
    <w:rsid w:val="00BC64FB"/>
    <w:rsid w:val="00BC68B4"/>
    <w:rsid w:val="00C6721B"/>
    <w:rsid w:val="00CB2724"/>
    <w:rsid w:val="00D717F3"/>
    <w:rsid w:val="00DE77A1"/>
    <w:rsid w:val="00E41971"/>
    <w:rsid w:val="00ED4AE5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9F4FC3-80DD-4EDA-9EC3-50F99EC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75E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A1"/>
  </w:style>
  <w:style w:type="paragraph" w:styleId="Footer">
    <w:name w:val="footer"/>
    <w:basedOn w:val="Normal"/>
    <w:link w:val="FooterChar"/>
    <w:uiPriority w:val="99"/>
    <w:unhideWhenUsed/>
    <w:rsid w:val="00DE7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A1"/>
  </w:style>
  <w:style w:type="character" w:styleId="Hyperlink">
    <w:name w:val="Hyperlink"/>
    <w:basedOn w:val="DefaultParagraphFont"/>
    <w:uiPriority w:val="99"/>
    <w:unhideWhenUsed/>
    <w:rsid w:val="00735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.mnuruguaypartn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9DFF-A491-4AEA-BCAE-1F49F14F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MUP_Sign-Up.docx.docx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MUP_Sign-Up.docx.docx</dc:title>
  <dc:creator>Susan VonBank</dc:creator>
  <cp:lastModifiedBy>Mattke, Mandy</cp:lastModifiedBy>
  <cp:revision>3</cp:revision>
  <cp:lastPrinted>2015-08-08T03:33:00Z</cp:lastPrinted>
  <dcterms:created xsi:type="dcterms:W3CDTF">2016-06-20T02:30:00Z</dcterms:created>
  <dcterms:modified xsi:type="dcterms:W3CDTF">2016-06-21T01:16:00Z</dcterms:modified>
</cp:coreProperties>
</file>